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4DD" w:rsidRDefault="00013405" w:rsidP="00BD74DD">
      <w:pPr>
        <w:pStyle w:val="Ttulo"/>
      </w:pPr>
      <w:r>
        <w:t>E</w:t>
      </w:r>
      <w:bookmarkStart w:id="0" w:name="_GoBack"/>
      <w:bookmarkEnd w:id="0"/>
      <w:r w:rsidR="00BD74DD">
        <w:t>JEMPLO 3 – ETSINO</w:t>
      </w:r>
    </w:p>
    <w:p w:rsidR="00BD74DD" w:rsidRDefault="00BD74DD" w:rsidP="00BD74DD"/>
    <w:p w:rsidR="00BD74DD" w:rsidRDefault="00BD74DD" w:rsidP="00BD74DD">
      <w:r>
        <w:t>1.</w:t>
      </w:r>
      <w:r>
        <w:tab/>
        <w:t>Consideraciones preliminares</w:t>
      </w:r>
    </w:p>
    <w:p w:rsidR="00BD74DD" w:rsidRDefault="00BD74DD" w:rsidP="00BD74DD">
      <w:r>
        <w:t xml:space="preserve">Dada la complejidad de los proyectos desarrollado por Navantia y el nivel de profundidad y de detalle que requieren los clientes en las actividades relacionadas con el apoyo al ciclo de vida de los buques, Navantia ha desarrollado su propio software para la gestión del Apoyo Logístico Integrado (ALI) de los buques que construye. </w:t>
      </w:r>
    </w:p>
    <w:p w:rsidR="00BD74DD" w:rsidRDefault="00BD74DD" w:rsidP="00BD74DD">
      <w:r>
        <w:t>Actualmente Navantia trabaja en proyectos con este software, denominado EOLO IACV, pero tiene algunos módulos relativos a configuración del buque que deben ser testeados.</w:t>
      </w:r>
    </w:p>
    <w:p w:rsidR="00BD74DD" w:rsidRDefault="00BD74DD" w:rsidP="00BD74DD"/>
    <w:p w:rsidR="00BD74DD" w:rsidRDefault="00BD74DD" w:rsidP="00BD74DD">
      <w:r>
        <w:t>2.</w:t>
      </w:r>
      <w:r>
        <w:tab/>
        <w:t>Objetivos</w:t>
      </w:r>
    </w:p>
    <w:p w:rsidR="00BD74DD" w:rsidRDefault="00BD74DD" w:rsidP="00BD74DD">
      <w:r>
        <w:t>Los objetivos principales de estas prácticas es que el alumno adquiera las siguientes capacidades:</w:t>
      </w:r>
    </w:p>
    <w:p w:rsidR="00BD74DD" w:rsidRDefault="00BD74DD" w:rsidP="00BD74DD">
      <w:r>
        <w:t>-</w:t>
      </w:r>
      <w:r>
        <w:tab/>
        <w:t>Trabajo en equipo.</w:t>
      </w:r>
    </w:p>
    <w:p w:rsidR="00BD74DD" w:rsidRDefault="00BD74DD" w:rsidP="00BD74DD">
      <w:r>
        <w:t>-</w:t>
      </w:r>
      <w:r>
        <w:tab/>
        <w:t xml:space="preserve">Capacidad de análisis. </w:t>
      </w:r>
    </w:p>
    <w:p w:rsidR="00BD74DD" w:rsidRDefault="00BD74DD" w:rsidP="00BD74DD">
      <w:r>
        <w:t>-</w:t>
      </w:r>
      <w:r>
        <w:tab/>
        <w:t>Conocimiento de los procedimientos y normativas utilizadas en el ámbito militar (por ejemplo, el Nomenclátor de material).</w:t>
      </w:r>
    </w:p>
    <w:p w:rsidR="00BD74DD" w:rsidRDefault="00BD74DD" w:rsidP="00BD74DD">
      <w:r>
        <w:t>-</w:t>
      </w:r>
      <w:r>
        <w:tab/>
        <w:t>Capacidad de hacer propuestas de mejora.</w:t>
      </w:r>
    </w:p>
    <w:p w:rsidR="00BD74DD" w:rsidRDefault="00BD74DD" w:rsidP="00BD74DD"/>
    <w:p w:rsidR="00BD74DD" w:rsidRDefault="00BD74DD" w:rsidP="00BD74DD">
      <w:r>
        <w:t>3.</w:t>
      </w:r>
      <w:r>
        <w:tab/>
        <w:t>Actividades</w:t>
      </w:r>
    </w:p>
    <w:p w:rsidR="00BD74DD" w:rsidRDefault="00BD74DD" w:rsidP="00BD74DD">
      <w:r>
        <w:t>-</w:t>
      </w:r>
      <w:r>
        <w:tab/>
        <w:t>Cargar en EOLO IACV las características técnicas de los equipos instalados en el buque.</w:t>
      </w:r>
    </w:p>
    <w:p w:rsidR="00BD74DD" w:rsidRDefault="00BD74DD" w:rsidP="00BD74DD">
      <w:r>
        <w:t>-</w:t>
      </w:r>
      <w:r>
        <w:tab/>
        <w:t>Comprobar que el módulo de Configuración de EOLO IACV cumple con los requisitos establecidos por ALI.</w:t>
      </w:r>
    </w:p>
    <w:p w:rsidR="00BD74DD" w:rsidRDefault="00BD74DD" w:rsidP="00BD74DD">
      <w:r>
        <w:t>-</w:t>
      </w:r>
      <w:r>
        <w:tab/>
        <w:t>Hacer propuestas de mejora de los procesos y funcionamiento de la aplicación.</w:t>
      </w:r>
    </w:p>
    <w:p w:rsidR="00BD74DD" w:rsidRDefault="00BD74DD" w:rsidP="00BD74DD">
      <w:r>
        <w:t>-</w:t>
      </w:r>
      <w:r>
        <w:tab/>
        <w:t xml:space="preserve">Comprobar la correcta comunicación y transferencia de datos con el resto de las aplicaciones utilizadas en el Proyecto (SAP, </w:t>
      </w:r>
      <w:proofErr w:type="spellStart"/>
      <w:r>
        <w:t>Windchill</w:t>
      </w:r>
      <w:proofErr w:type="spellEnd"/>
      <w:r>
        <w:t>).</w:t>
      </w:r>
    </w:p>
    <w:p w:rsidR="00BD74DD" w:rsidRDefault="00BD74DD" w:rsidP="00BD74DD">
      <w:r>
        <w:t>-</w:t>
      </w:r>
      <w:r>
        <w:tab/>
        <w:t>Analizar informes de cambios realizados en la misma serie del buque y su afectación a la configuración.</w:t>
      </w:r>
    </w:p>
    <w:p w:rsidR="00BD74DD" w:rsidRDefault="00BD74DD" w:rsidP="00BD74DD"/>
    <w:p w:rsidR="00BD74DD" w:rsidRDefault="00BD74DD" w:rsidP="00BD74DD">
      <w:r>
        <w:t>4.</w:t>
      </w:r>
      <w:r>
        <w:tab/>
        <w:t>Medios materiales</w:t>
      </w:r>
    </w:p>
    <w:p w:rsidR="00BD74DD" w:rsidRDefault="00BD74DD" w:rsidP="00BD74DD">
      <w:r>
        <w:t>Los medios materiales suministrados por Navantia serán los siguientes:</w:t>
      </w:r>
    </w:p>
    <w:p w:rsidR="00BD74DD" w:rsidRDefault="00BD74DD" w:rsidP="00BD74DD">
      <w:r>
        <w:t>-</w:t>
      </w:r>
      <w:r>
        <w:tab/>
        <w:t>Puesto de trabajo con acceso a un ordenador personal y conexión a la red.</w:t>
      </w:r>
    </w:p>
    <w:p w:rsidR="00BD74DD" w:rsidRDefault="00BD74DD" w:rsidP="00BD74DD">
      <w:r>
        <w:t>-</w:t>
      </w:r>
      <w:r>
        <w:tab/>
        <w:t>Acceso a documentación técnica para el desarrollo de las practicas.</w:t>
      </w:r>
    </w:p>
    <w:p w:rsidR="00BD74DD" w:rsidRPr="00BD74DD" w:rsidRDefault="00BD74DD" w:rsidP="00BD74DD">
      <w:r>
        <w:t>-</w:t>
      </w:r>
      <w:r>
        <w:tab/>
        <w:t>Acceso a la aplicación EOLO IACV.</w:t>
      </w:r>
    </w:p>
    <w:sectPr w:rsidR="00BD74DD" w:rsidRPr="00BD74DD" w:rsidSect="00BD74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DD"/>
    <w:rsid w:val="00013405"/>
    <w:rsid w:val="00877E10"/>
    <w:rsid w:val="00BD7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0AD4"/>
  <w15:chartTrackingRefBased/>
  <w15:docId w15:val="{C6DB1809-4233-4F32-969D-E9FA57F5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D7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74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1433</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MASCARAQUE RAMÍREZ, CARLOS ARSENIO</dc:creator>
  <cp:keywords/>
  <dc:description/>
  <cp:lastModifiedBy>MASCARAQUE RAMÍREZ, CARLOS ARSENIO</cp:lastModifiedBy>
  <cp:revision>2</cp:revision>
  <dcterms:created xsi:type="dcterms:W3CDTF">2020-10-08T10:52:00Z</dcterms:created>
  <dcterms:modified xsi:type="dcterms:W3CDTF">2020-10-08T10:58:00Z</dcterms:modified>
</cp:coreProperties>
</file>